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12" w:rsidRDefault="001B0F12" w:rsidP="001B0F1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CD"/>
          <w:sz w:val="27"/>
          <w:szCs w:val="27"/>
          <w:u w:val="single"/>
          <w:shd w:val="clear" w:color="auto" w:fill="FFFFFF"/>
        </w:rPr>
        <w:t>Образовательные Интернет-ресурсы по математике:</w:t>
      </w:r>
    </w:p>
    <w:p w:rsidR="0055790B" w:rsidRDefault="001B0F12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1. </w:t>
      </w:r>
      <w:hyperlink r:id="rId4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Материалы по </w:t>
        </w:r>
      </w:hyperlink>
      <w:hyperlink r:id="rId5" w:history="1">
        <w:r>
          <w:rPr>
            <w:rStyle w:val="a4"/>
            <w:color w:val="0782C1"/>
            <w:u w:val="single"/>
          </w:rPr>
          <w:t>математике</w:t>
        </w:r>
      </w:hyperlink>
      <w:hyperlink r:id="rId6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 в Единой коллекции цифровых образовательных ресурсов 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2. </w:t>
      </w:r>
      <w:hyperlink r:id="rId7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Московский центр непрерывного математического образования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3. </w:t>
      </w:r>
      <w:hyperlink r:id="rId8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Вся элементарная математика: </w:t>
        </w:r>
        <w:proofErr w:type="gramStart"/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Средняя</w:t>
        </w:r>
        <w:proofErr w:type="gramEnd"/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 xml:space="preserve"> математическая интернет-школа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4. </w:t>
      </w:r>
      <w:hyperlink r:id="rId9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Газета «Математика» Издательского дома «Первое сентября»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5. </w:t>
      </w:r>
      <w:hyperlink r:id="rId10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ЕГЭ по математике: подготовка к тестированию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6. </w:t>
      </w:r>
      <w:hyperlink r:id="rId11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Задачи по геометрии: информационно-поисковая система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7. </w:t>
      </w:r>
      <w:hyperlink r:id="rId12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Интернет-проект «Задачи»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8. </w:t>
      </w:r>
      <w:hyperlink r:id="rId13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Компьютерная математика в школе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9. </w:t>
      </w:r>
      <w:hyperlink r:id="rId14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Математика в «Открытом колледже» 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Математика в помощь школьнику и студенту (тесты по </w:t>
        </w:r>
      </w:hyperlink>
      <w:hyperlink r:id="rId16" w:history="1">
        <w:r>
          <w:rPr>
            <w:rStyle w:val="a4"/>
            <w:color w:val="0782C1"/>
            <w:u w:val="single"/>
          </w:rPr>
          <w:t>математике</w:t>
        </w:r>
      </w:hyperlink>
      <w:hyperlink r:id="rId17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 online)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8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ЕГЭ по математике: подготовка к тестированию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Задачи по геометрии: информационно-поисковая система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13.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0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Интернет-проект «Задачи»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1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Компьютерная </w:t>
        </w:r>
      </w:hyperlink>
      <w:hyperlink r:id="rId22" w:history="1">
        <w:r>
          <w:rPr>
            <w:rStyle w:val="a4"/>
            <w:color w:val="0782C1"/>
            <w:u w:val="single"/>
          </w:rPr>
          <w:t>математика</w:t>
        </w:r>
      </w:hyperlink>
      <w:hyperlink r:id="rId23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 в школе 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4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Математика в «Открытом колледже»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16.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Математика в помощь школьнику и студенту (тесты по математике online)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Математика в школе: консультационный центр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18.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Математические этюды: 3D-графика, анимация и визуализация математических сюжетов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19.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Международные конференции «Математика. Компьютер. Образование»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Научно-образовательный сайт EqWorld – Мир математических уравнений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21.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Научно-популярный физико-математический журнал «Квант»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Олимпиады и конкурсы по математике для школьников Всероссийская олимпиада школьников по </w:t>
        </w:r>
      </w:hyperlink>
      <w:hyperlink r:id="rId32" w:history="1">
        <w:r>
          <w:rPr>
            <w:rStyle w:val="a4"/>
            <w:color w:val="0782C1"/>
            <w:u w:val="single"/>
          </w:rPr>
          <w:t>математике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23.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Задачник для подготовки к олимпиадам по математике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24.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Занимательная математика – Олимпиады, игры, конкурсы по математике для школьников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25.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5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Математические олимпиады для школьников 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26.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6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Математические олимпиады и олимпиадные задачи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27.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37" w:history="1">
        <w:r>
          <w:rPr>
            <w:rStyle w:val="a3"/>
            <w:rFonts w:ascii="Arial" w:hAnsi="Arial" w:cs="Arial"/>
            <w:color w:val="0782C1"/>
            <w:sz w:val="20"/>
            <w:szCs w:val="20"/>
            <w:shd w:val="clear" w:color="auto" w:fill="FFFFFF"/>
          </w:rPr>
          <w:t>Международный математический конкурс «Кенгуру» </w:t>
        </w:r>
      </w:hyperlink>
    </w:p>
    <w:sectPr w:rsidR="0055790B" w:rsidSect="0055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12"/>
    <w:rsid w:val="001B0F12"/>
    <w:rsid w:val="005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F12"/>
    <w:rPr>
      <w:color w:val="0000FF"/>
      <w:u w:val="single"/>
    </w:rPr>
  </w:style>
  <w:style w:type="character" w:styleId="a4">
    <w:name w:val="Strong"/>
    <w:basedOn w:val="a0"/>
    <w:uiPriority w:val="22"/>
    <w:qFormat/>
    <w:rsid w:val="001B0F12"/>
    <w:rPr>
      <w:b/>
      <w:bCs/>
    </w:rPr>
  </w:style>
  <w:style w:type="character" w:customStyle="1" w:styleId="apple-converted-space">
    <w:name w:val="apple-converted-space"/>
    <w:basedOn w:val="a0"/>
    <w:rsid w:val="001B0F12"/>
  </w:style>
  <w:style w:type="character" w:styleId="a5">
    <w:name w:val="Emphasis"/>
    <w:basedOn w:val="a0"/>
    <w:uiPriority w:val="20"/>
    <w:qFormat/>
    <w:rsid w:val="001B0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/" TargetMode="External"/><Relationship Id="rId13" Type="http://schemas.openxmlformats.org/officeDocument/2006/relationships/hyperlink" Target="http://edu.of.ru/computermath" TargetMode="External"/><Relationship Id="rId18" Type="http://schemas.openxmlformats.org/officeDocument/2006/relationships/hyperlink" Target="http://www.uztest.ru/" TargetMode="External"/><Relationship Id="rId26" Type="http://schemas.openxmlformats.org/officeDocument/2006/relationships/hyperlink" Target="http://http/school.msu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of.ru/computermath" TargetMode="External"/><Relationship Id="rId34" Type="http://schemas.openxmlformats.org/officeDocument/2006/relationships/hyperlink" Target="http://www.math-on-line.com/" TargetMode="External"/><Relationship Id="rId7" Type="http://schemas.openxmlformats.org/officeDocument/2006/relationships/hyperlink" Target="http://www.mccme.ru/" TargetMode="External"/><Relationship Id="rId12" Type="http://schemas.openxmlformats.org/officeDocument/2006/relationships/hyperlink" Target="http://www.problems.ru/" TargetMode="External"/><Relationship Id="rId17" Type="http://schemas.openxmlformats.org/officeDocument/2006/relationships/hyperlink" Target="http://http/www.mathtest.ru" TargetMode="External"/><Relationship Id="rId25" Type="http://schemas.openxmlformats.org/officeDocument/2006/relationships/hyperlink" Target="http://www.mathtest.ru/" TargetMode="External"/><Relationship Id="rId33" Type="http://schemas.openxmlformats.org/officeDocument/2006/relationships/hyperlink" Target="http://tasks.ceema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ttp/www.mathtest.ru" TargetMode="External"/><Relationship Id="rId20" Type="http://schemas.openxmlformats.org/officeDocument/2006/relationships/hyperlink" Target="http://www.problems.ru/" TargetMode="External"/><Relationship Id="rId29" Type="http://schemas.openxmlformats.org/officeDocument/2006/relationships/hyperlink" Target="http://eqworld.ipm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ollection/matematika" TargetMode="External"/><Relationship Id="rId11" Type="http://schemas.openxmlformats.org/officeDocument/2006/relationships/hyperlink" Target="http://zadachi.mccme.ru/" TargetMode="External"/><Relationship Id="rId24" Type="http://schemas.openxmlformats.org/officeDocument/2006/relationships/hyperlink" Target="http://www.mathematics.ru/" TargetMode="External"/><Relationship Id="rId32" Type="http://schemas.openxmlformats.org/officeDocument/2006/relationships/hyperlink" Target="http://http/math.rusolymp.ru" TargetMode="External"/><Relationship Id="rId37" Type="http://schemas.openxmlformats.org/officeDocument/2006/relationships/hyperlink" Target="http://www.kenguru.sp.ru/" TargetMode="External"/><Relationship Id="rId5" Type="http://schemas.openxmlformats.org/officeDocument/2006/relationships/hyperlink" Target="http://school-collection.edu.ru/collection/matematika" TargetMode="External"/><Relationship Id="rId15" Type="http://schemas.openxmlformats.org/officeDocument/2006/relationships/hyperlink" Target="http://http/www.mathtest.ru" TargetMode="External"/><Relationship Id="rId23" Type="http://schemas.openxmlformats.org/officeDocument/2006/relationships/hyperlink" Target="http://edu.of.ru/computermath" TargetMode="External"/><Relationship Id="rId28" Type="http://schemas.openxmlformats.org/officeDocument/2006/relationships/hyperlink" Target="http://www.mce.su/" TargetMode="External"/><Relationship Id="rId36" Type="http://schemas.openxmlformats.org/officeDocument/2006/relationships/hyperlink" Target="http://www.zaba.ru/" TargetMode="External"/><Relationship Id="rId10" Type="http://schemas.openxmlformats.org/officeDocument/2006/relationships/hyperlink" Target="http://http/www.uztest.ru" TargetMode="External"/><Relationship Id="rId19" Type="http://schemas.openxmlformats.org/officeDocument/2006/relationships/hyperlink" Target="http://http/zadachi.mccme.ru" TargetMode="External"/><Relationship Id="rId31" Type="http://schemas.openxmlformats.org/officeDocument/2006/relationships/hyperlink" Target="http://http/math.rusolymp.ru" TargetMode="External"/><Relationship Id="rId4" Type="http://schemas.openxmlformats.org/officeDocument/2006/relationships/hyperlink" Target="http://school-collection.edu.ru/collection/matematika" TargetMode="External"/><Relationship Id="rId9" Type="http://schemas.openxmlformats.org/officeDocument/2006/relationships/hyperlink" Target="http://mat.1september.ru/" TargetMode="External"/><Relationship Id="rId14" Type="http://schemas.openxmlformats.org/officeDocument/2006/relationships/hyperlink" Target="http://www.mathematics.ru/" TargetMode="External"/><Relationship Id="rId22" Type="http://schemas.openxmlformats.org/officeDocument/2006/relationships/hyperlink" Target="http://edu.of.ru/computermath" TargetMode="External"/><Relationship Id="rId27" Type="http://schemas.openxmlformats.org/officeDocument/2006/relationships/hyperlink" Target="http://www.etudes.ru/" TargetMode="External"/><Relationship Id="rId30" Type="http://schemas.openxmlformats.org/officeDocument/2006/relationships/hyperlink" Target="http://www.kvant.info/" TargetMode="External"/><Relationship Id="rId35" Type="http://schemas.openxmlformats.org/officeDocument/2006/relationships/hyperlink" Target="http://www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1</cp:revision>
  <dcterms:created xsi:type="dcterms:W3CDTF">2016-10-26T04:36:00Z</dcterms:created>
  <dcterms:modified xsi:type="dcterms:W3CDTF">2016-10-26T04:36:00Z</dcterms:modified>
</cp:coreProperties>
</file>